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B7" w:rsidRPr="00DA66B7" w:rsidRDefault="00DA66B7" w:rsidP="00DA66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6B7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DA66B7" w:rsidRPr="00DA66B7" w:rsidRDefault="00DA66B7" w:rsidP="00DA66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6B7">
        <w:rPr>
          <w:rFonts w:ascii="Times New Roman" w:hAnsi="Times New Roman" w:cs="Times New Roman"/>
          <w:b/>
          <w:sz w:val="24"/>
          <w:szCs w:val="24"/>
        </w:rPr>
        <w:t>постановою Кабінету Міністрів України</w:t>
      </w:r>
    </w:p>
    <w:p w:rsidR="00DA66B7" w:rsidRPr="00DA66B7" w:rsidRDefault="00DA66B7" w:rsidP="00DA66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6B7">
        <w:rPr>
          <w:rFonts w:ascii="Times New Roman" w:hAnsi="Times New Roman" w:cs="Times New Roman"/>
          <w:b/>
          <w:sz w:val="24"/>
          <w:szCs w:val="24"/>
        </w:rPr>
        <w:t>від 4 липня 2017 р. № 465</w:t>
      </w:r>
    </w:p>
    <w:p w:rsidR="00DA66B7" w:rsidRPr="00DA66B7" w:rsidRDefault="00DA66B7" w:rsidP="00DA66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B7" w:rsidRPr="00DA66B7" w:rsidRDefault="00DA66B7" w:rsidP="00DA66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B7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DA66B7" w:rsidRPr="00DA66B7" w:rsidRDefault="00DA66B7" w:rsidP="00DA66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B7">
        <w:rPr>
          <w:rFonts w:ascii="Times New Roman" w:hAnsi="Times New Roman" w:cs="Times New Roman"/>
          <w:b/>
          <w:sz w:val="24"/>
          <w:szCs w:val="24"/>
        </w:rPr>
        <w:t>про наставництво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1. Це Положення визначає механізм організації здійснення та ведення наставництва над дитиною (далі - наставництво), яка проживає у закладі для дітей-сиріт і дітей, позбавлених батьківського піклування, іншому закладі для дітей (далі - заклад).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2. У цьому Положенні під наставництвом розуміється добровільна безоплатна діяльність наставника з надання дитині, яка проживає у закладі, індивідуальної підтримки та допомоги, насамперед у підготовці до самостійного життя.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Інші терміни вживаються у значенні, наведеному в Сімейному кодексі України, Законах України “Про забезпечення організаційно-правових умов соціального захисту дітей-сиріт та дітей, позбавлених батьківського піклування”, “Про охорону дитинства”, “Про соціальну роботу з сім’ями, дітьми та молоддю”, “Про органи і служби у справах дітей та спеціальні установи для дітей”.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3. Метою наставництва є підготовка дитини, яка проживає у закладі, до самостійного життя шляхом розвитку її фізичного, духовного та інтелектуального потенціалу, впевненості у власних силах, формування культурних і моральних цінностей.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4. Основними завданнями наставництва є: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6B7">
        <w:rPr>
          <w:rFonts w:ascii="Times New Roman" w:hAnsi="Times New Roman" w:cs="Times New Roman"/>
          <w:sz w:val="24"/>
          <w:szCs w:val="24"/>
        </w:rPr>
        <w:t>визначення та розвиток здібностей дитини, сприяння реалізації її інтересів у професійному самовизначенні;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надання дитині доступної інформації про її права та обов’язки;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формування в дитини практичних навичок, спрямованих на адаптацію її до самостійного життя, зокрема щодо вирішення побутових питань, розпорядження власним майном і коштами, отримання освітніх, соціальних, медичних, адміністративних та інших послуг;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ознайомлення дитини з особливостями суспільного спілкування та подолання складних життєвих ситуацій;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сприяння становленню дитини як відповідальної та успішної особистості;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формування в дитини навичок здорового способу життя.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5. Наставництво здійснюється в індивідуальній формі однією повнолітньою дієздатною особою над однією дитиною.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6. Наставником може бути повнолітня дієздатна особа, яка пройшла курс підготовки з питань соціальної адаптації дітей та їх підготовки до самостійного життя (далі - курс підготовки), отримала висновок про те,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що вона може провадити діяльність з організації наставництва, та уклала договір про наставництво.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Наставниками не можуть бути особи, зазначені у статті 212 Сімейного кодексу України.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7. Організація наставництва здійснюється центром соціальних служб для сім’ї, дітей та молоді за місцем проживання дитини.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 xml:space="preserve">Обласні, Київський та Севастопольський міські центри соціальних служб для сім’ї, дітей та молоді (далі - регіональний центр) забезпечують проходження особами, які виявили бажання стати наставниками (далі - кандидат у наставники), курсу підготовки за програмою, затвердженою </w:t>
      </w:r>
      <w:proofErr w:type="spellStart"/>
      <w:r w:rsidRPr="00DA66B7">
        <w:rPr>
          <w:rFonts w:ascii="Times New Roman" w:hAnsi="Times New Roman" w:cs="Times New Roman"/>
          <w:sz w:val="24"/>
          <w:szCs w:val="24"/>
        </w:rPr>
        <w:t>Мінсоцполітики</w:t>
      </w:r>
      <w:proofErr w:type="spellEnd"/>
      <w:r w:rsidRPr="00DA66B7">
        <w:rPr>
          <w:rFonts w:ascii="Times New Roman" w:hAnsi="Times New Roman" w:cs="Times New Roman"/>
          <w:sz w:val="24"/>
          <w:szCs w:val="24"/>
        </w:rPr>
        <w:t>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Районні, міські, районні у містах центри соціальних служб для сім’ї, дітей та молоді (далі - центри):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поширюють інформацію про наставництво та надають консультації з питань наставництва заінтересованим особам в усній або письмовій формі;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проводять добір кандидатів у наставники;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співпрацюють із закладами з метою поширення інформації про наставництво серед працівників закладів, дітей та їх батьків;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сприяють в установленні (формуванні) наставницьких стосунків;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супроводжують наставників і дітей, які потребують соціально-психологічної підтримки;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ведуть журнал обліку кандидатів у наставники та наставників за формою згідно з додатком 1.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Працівники центрів відповідно до Закону України “Про захист персональних даних” забезпечують захист персональних даних та інформації про дітей, які проживають у закладах, та наставників, що стали їм відомі під час провадження діяльності з організації наставництва.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8. Для провадження діяльності з організації наставництва, передбаченої пунктом 7 цього Положення, регіональні центри і центри мають право укладати договори про співпрацю з громадськими та благодійними організаціями, в яких є досвід стосовно: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організації та проведення навчання щодо роботи з дітьми;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проведення інформаційних кампаній щодо наставництва;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 xml:space="preserve">забезпечення супроводження та </w:t>
      </w:r>
      <w:proofErr w:type="spellStart"/>
      <w:r w:rsidRPr="00DA66B7">
        <w:rPr>
          <w:rFonts w:ascii="Times New Roman" w:hAnsi="Times New Roman" w:cs="Times New Roman"/>
          <w:sz w:val="24"/>
          <w:szCs w:val="24"/>
        </w:rPr>
        <w:t>супервізії</w:t>
      </w:r>
      <w:proofErr w:type="spellEnd"/>
      <w:r w:rsidRPr="00DA66B7">
        <w:rPr>
          <w:rFonts w:ascii="Times New Roman" w:hAnsi="Times New Roman" w:cs="Times New Roman"/>
          <w:sz w:val="24"/>
          <w:szCs w:val="24"/>
        </w:rPr>
        <w:t xml:space="preserve"> наставників;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проведення заходів з підвищення рівня компетентності наставників;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проведення за участю наставників і дітей виховних заходів на території та поза межами закладів.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9. Кандидат у наставники подає до центру за місцем проживання такі документи: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заяву;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копію паспорта громадянина України;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 xml:space="preserve">висновок про стан здоров’я за формою згідно з додатком 5 до Порядку провадження органами опіки та піклування діяльності, пов’язаної із захистом прав дитини, затвердженого </w:t>
      </w:r>
      <w:r w:rsidRPr="00DA66B7">
        <w:rPr>
          <w:rFonts w:ascii="Times New Roman" w:hAnsi="Times New Roman" w:cs="Times New Roman"/>
          <w:sz w:val="24"/>
          <w:szCs w:val="24"/>
        </w:rPr>
        <w:lastRenderedPageBreak/>
        <w:t>постановою Кабінету Міністрів України від 24 вересня 2008 р. № 866 “Питання діяльності органів опіки та піклування, пов’язаної із захистом прав дитини” (Офіційний вісник України, 2008 р., № 76, ст. 2561);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довідку про наявність чи відсутність судимості, видану територіальним центром з надання сервісних послуг МВС.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10. Під час прийому документів, зазначених у пункті 9 цього Положення, центр за місцем проживання кандидата у наставники: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з’ясовує його мотиви щодо наставництва, позицію стосовно виховання та розвитку дітей;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надає роз’яснення щодо порядку та умов наставництва;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ознайомлює із завданнями, правами та обов’язками наставника.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11. Центр за місцем проживання кандидата у наставники протягом 10 робочих днів після надходження документів, зазначених у пункті 9 цього Положення, розглядає питання про направлення кандидата у наставники до регіонального центру для проходження курсу підготовки.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Витрати на проїзд кандидатів у наставники до місця проведення навчання та проживання під час проходження навчання фінансуються за рахунок коштів громадських, благодійних організацій, інших джерел, не заборонених законодавством, або за власний рахунок.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Якщо кандидат у наставники не відповідає вимогам, визначеним пунктом 6 цього Положення, йому надається обґрунтована відмова.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12. За результатами успішного проходження курсу підготовки регіональний центр видає кандидату в наставники висновок про можливість провадження діяльності з організації наставництва над дитиною, яка проживає у закладі, за формою згідно з додатком 2.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Якщо навчання проводилося громадською чи благодійною організацією, після його закінчення представники регіонального центру проводять підсумкове тестування, за результатами якого регіональний центр видає кандидату в наставники висновок про можливість провадження діяльності з організації наставництва над дитиною, яка проживає у закладі.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Якщо за результатами навчання визначено, що в кандидата у наставники недостатньо вмінь і навичок для здійснення наставництва або його мотивація не відповідає інтересам дитини чи може завдати дитині шкоди, регіональний центр надає йому обґрунтовану відмову у письмовій формі.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Особа, якій за результатами навчання відмовлено у здійсненні наставництва, має право повторно пройти курс підготовки, але не раніше ніж через шість місяців.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13. У разі організації наставництва над дитиною з інвалідністю враховується досвід наставника щодо виховання таких дітей або догляду за ними.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14. Організація знайомства та встановлення контакту наставника з дитиною покладається на керівника закладу, в якому проживає дитина, чи уповноважену ним особу та центр за місцезнаходженням закладу.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lastRenderedPageBreak/>
        <w:t>Керівник закладу чи уповноважена ним особа зобов’язані ознайомити наставника з історією життя дитини, особливостями її фізичного та психічного розвитку, поведінки, здібностями, рисами характеру та надати рекомендації щодо форм і методів спілкування з дитиною, а також сприяти встановленню контакту між дитиною та наставником.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Під час встановлення контакту з дитиною наставник повинен виконувати рекомендації фахівців закладу (психолога, педагога, соціального працівника).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Після зустрічей з наставником дитина може дати згоду на наставництво, що вважається фактом установлення контакту.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Після встановлення контакту з дитиною центр за місцезнаходженням закладу не пізніше ніж три робочих дні підписує з наставником та адміністрацією закладу, в якому проживає дитина, договір про наставництво (далі - договір).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15. Для укладення договору необхідна згода дитини, якщо вона досягла такого віку та рівня розвитку, що може її висловити, а також письмова згода її батьків, інших законних представників.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Згода дитини надається у формі, що відповідає її віку та стану здоров’я.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Дитина, її батьки, інші законні представники повинні бути поінформовані про мету, умови та завдання наставництва.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У разі переведення дитини до іншого закладу дія договору припиняється за згодою сторін. За ініціативою наставника договір може бути укладено з тим закладом, до якого переведено дитину, над якою здійснюється наставництво, а також з центром за місцезнаходженням закладу. У такому випадку центрами повинно бути забезпечено обмін інформацією, необхідною для укладення нового договору.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16. Наставник повинен здійснювати наставництво виключно в найкращих інтересах дитини.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17. Наставник, який виявив бажання запросити дитину до своєї сім’ї, подає службі у справах дітей за місцем проживання: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заяву (від подружжя приймається спільна заява, підписана чоловіком і дружиною);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копію паспорта громадянина України;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копію свідоцтва про шлюб (для осіб, які перебувають у шлюбі);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сертифікат про проходження профілактичного наркологічного огляду (для всіх повнолітніх членів сім’ї, що проживають разом з наставником);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медичну довідку про проходження обов’язкового попереднього та періодичного психіатричного огляду (для всіх повнолітніх членів сім’ї, що проживають разом з наставником);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довідку про наявність чи відсутність судимості (для всіх повнолітніх членів сім’ї, що проживають разом з наставником);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 xml:space="preserve">письмову згоду всіх повнолітніх членів сім’ї, що проживають разом із наставником, складену власноруч у присутності посадової особи, яка приймає документи (на заяві наставника </w:t>
      </w:r>
      <w:r w:rsidRPr="00DA66B7">
        <w:rPr>
          <w:rFonts w:ascii="Times New Roman" w:hAnsi="Times New Roman" w:cs="Times New Roman"/>
          <w:sz w:val="24"/>
          <w:szCs w:val="24"/>
        </w:rPr>
        <w:lastRenderedPageBreak/>
        <w:t>робиться відмітка про отримання згоди із зазначенням дати, прізвища, імені, по батькові та підпису посадової особи).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 xml:space="preserve">18. Служба у справах дітей разом із центром за місцем проживання наставника протягом 10 робочих днів з дати подання заяви наставником, який виявив бажання запросити дитину до своєї сім’ї, вивчає умови його проживання та на підставі </w:t>
      </w:r>
      <w:proofErr w:type="spellStart"/>
      <w:r w:rsidRPr="00DA66B7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A66B7">
        <w:rPr>
          <w:rFonts w:ascii="Times New Roman" w:hAnsi="Times New Roman" w:cs="Times New Roman"/>
          <w:sz w:val="24"/>
          <w:szCs w:val="24"/>
        </w:rPr>
        <w:t xml:space="preserve"> обстеження умов проживання, складеного за формою згідно з додатком 9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погоджує або відмовляє у погодженні перебування дитини в сім’ї наставника строком не більш як три календарних дні у святкові та неробочі дні, під час канікул, про що письмово повідомляє закладу.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У разі здійснення наставництва над дитиною з інвалідністю в акті обстеження умов проживання додатково зазначається пристосованість умов проживання для перебування конкретної дитини з інвалідністю.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19. Керівник закладу на підставі погодження служби у справах дітей за місцем проживання наставника видає наказ про перебування дитини у сім’ї наставника строком не більш як три календарних дні у святкові та неробочі дні, під час канікул.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Якщо наставник не повернув дитини до закладу у визначений час і не повідомив закладу про причини несвоєчасного повернення дитини, керівник закладу забезпечує вжиття всіх заходів для повернення дитини, зокрема негайне звернення до підрозділу Національної поліції за місцезнаходженням закладу.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20. Наставник відповідно до законодавства є відповідальним за порушення ним прав і законних інтересів дитини, заподіяння шкоди її життю та здоров’ю.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Під час перебування дитини в сім’ї наставника строком не більш як три календарних дні у святкові та неробочі дні, під час канікул наставник відповідає за життя, здоров’я та своєчасне повернення дитини до місця її проживання (перебування).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21. У разі припинення дії договору в односторонньому порядку за ініціативою центру або закладу на підставах, що призвели або могли призвести до порушення наставником прав і законних інтересів дитини, наставник позбавляється права на наставництво.</w:t>
      </w:r>
    </w:p>
    <w:p w:rsidR="00DA66B7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C" w:rsidRPr="00DA66B7" w:rsidRDefault="00DA66B7" w:rsidP="00DA6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B7">
        <w:rPr>
          <w:rFonts w:ascii="Times New Roman" w:hAnsi="Times New Roman" w:cs="Times New Roman"/>
          <w:sz w:val="24"/>
          <w:szCs w:val="24"/>
        </w:rPr>
        <w:t>22. Функції контролю за дотриманням прав та інтересів дитини, над якою встановлено наставництво, виконують центр, адміністрація закладу, служба у справах дітей за місцем проживання (перебування) дитини (шляхом спілкування з дитиною, спостереження за її поведінкою, емоційним станом тощо).</w:t>
      </w:r>
    </w:p>
    <w:sectPr w:rsidR="00F14E8C" w:rsidRPr="00DA6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6"/>
    <w:rsid w:val="003E3A86"/>
    <w:rsid w:val="00DA66B7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7795</Words>
  <Characters>4444</Characters>
  <Application>Microsoft Office Word</Application>
  <DocSecurity>0</DocSecurity>
  <Lines>37</Lines>
  <Paragraphs>24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2017-11-06T11:37:00Z</dcterms:created>
  <dcterms:modified xsi:type="dcterms:W3CDTF">2017-11-06T11:38:00Z</dcterms:modified>
</cp:coreProperties>
</file>