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14" w:rsidRPr="003053A3" w:rsidRDefault="00C57AA5" w:rsidP="00C57A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3A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bookmarkStart w:id="0" w:name="_GoBack"/>
      <w:bookmarkEnd w:id="0"/>
      <w:r w:rsidRPr="003053A3">
        <w:rPr>
          <w:rFonts w:ascii="Times New Roman" w:hAnsi="Times New Roman" w:cs="Times New Roman"/>
          <w:b/>
          <w:sz w:val="28"/>
          <w:szCs w:val="28"/>
          <w:lang w:val="uk-UA"/>
        </w:rPr>
        <w:t>раво власності на об’єкти інвестування</w:t>
      </w:r>
    </w:p>
    <w:p w:rsidR="00FB1A9C" w:rsidRPr="00DD0E50" w:rsidRDefault="00B61A7B" w:rsidP="00FB1A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0E50">
        <w:rPr>
          <w:rFonts w:ascii="Times New Roman" w:hAnsi="Times New Roman" w:cs="Times New Roman"/>
          <w:b/>
          <w:sz w:val="24"/>
          <w:szCs w:val="24"/>
          <w:lang w:val="uk-UA"/>
        </w:rPr>
        <w:t>ВСТУП</w:t>
      </w:r>
    </w:p>
    <w:p w:rsidR="00AA2D5E" w:rsidRPr="00AA2D5E" w:rsidRDefault="00AA2D5E" w:rsidP="00AA2D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ст. 331 ЦКУ з моменту введення в експлуатацію об'єкта будівництва і до набуття права власності на об'єкт інвестиції Забудовник та Інвестор повинні здійснити державну реєстрацію майнових прав на нерухоме майно. </w:t>
      </w:r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того, </w:t>
      </w:r>
      <w:proofErr w:type="spellStart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A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процедур.</w:t>
      </w:r>
    </w:p>
    <w:p w:rsidR="00B61A7B" w:rsidRPr="00AA2D5E" w:rsidRDefault="00B61A7B" w:rsidP="00FB1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A9C" w:rsidRPr="00DD0E50" w:rsidRDefault="00FB1A9C" w:rsidP="00FB1A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0E50">
        <w:rPr>
          <w:rFonts w:ascii="Times New Roman" w:hAnsi="Times New Roman" w:cs="Times New Roman"/>
          <w:b/>
          <w:sz w:val="24"/>
          <w:szCs w:val="24"/>
          <w:lang w:val="uk-UA"/>
        </w:rPr>
        <w:t>ПОНЯТТЯ СУБ’ЄКТА ІНВЕСТУВАННЯ</w:t>
      </w:r>
    </w:p>
    <w:p w:rsidR="00FB1A9C" w:rsidRPr="00AA2D5E" w:rsidRDefault="00FB1A9C" w:rsidP="00AA2D5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</w:pPr>
      <w:r w:rsidRPr="00AA2D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Інвестори — суб'єкти підприємницької діяльності, які приймають рішення про вкладення власних, позикових і залучених майнових та інтелектуальних цінностей в об'єкти інвестування.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Інвестори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виступати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ролі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вкладників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кредиторів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покупців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виконувати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функції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будь-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інвестиційної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. Права у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інвесторів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незалежно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форм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однакові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, і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розміщення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інвестицій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у будь-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об'єкти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невід'ємним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правом, яке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охороняється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законом</w:t>
      </w:r>
      <w:proofErr w:type="gram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gram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AA2D5E">
        <w:rPr>
          <w:rFonts w:ascii="Times New Roman" w:hAnsi="Times New Roman" w:cs="Times New Roman"/>
          <w:color w:val="000000"/>
          <w:sz w:val="24"/>
          <w:szCs w:val="24"/>
        </w:rPr>
        <w:t>вестор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цілі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, напрямки та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обсяги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інвестицій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залучає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договірній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будь-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учасників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інвестиційної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тому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й шляхом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конкурсів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A2D5E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AA2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1A9C" w:rsidRPr="00DD0E50" w:rsidRDefault="00FB1A9C" w:rsidP="00FB1A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0E50">
        <w:rPr>
          <w:rFonts w:ascii="Times New Roman" w:hAnsi="Times New Roman" w:cs="Times New Roman"/>
          <w:b/>
          <w:sz w:val="24"/>
          <w:szCs w:val="24"/>
          <w:lang w:val="uk-UA"/>
        </w:rPr>
        <w:t>ПОРЯДОК РЕЄСТРАЦІЇ ПРАВА ВЛАСНОСТІ НА ОБ’ЄКТ ІНВЕСТУВАННЯ</w:t>
      </w:r>
    </w:p>
    <w:p w:rsidR="00DD0E50" w:rsidRDefault="00DD0E50" w:rsidP="00DD0E50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uk-UA"/>
        </w:rPr>
      </w:pP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Державна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реєстрація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права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власності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об’єкт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нерухомого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майна,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будівництво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якого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здійснювалося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із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залученням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коштів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фізичних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та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юридичних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осіб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або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результаті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діяльності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житлового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житлово-будівельного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дачного, гаражного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чи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іншого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кооперативу, проводиться за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заявою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власника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такого майна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або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умови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уповноваження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власником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такого майна на </w:t>
      </w:r>
      <w:proofErr w:type="spellStart"/>
      <w:proofErr w:type="gram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proofErr w:type="gram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ідставі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договору - за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заявою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особи,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що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залучала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кошти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фізичних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та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юридичних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осіб</w:t>
      </w:r>
      <w:proofErr w:type="spellEnd"/>
      <w:proofErr w:type="gram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у порядку, </w:t>
      </w:r>
      <w:proofErr w:type="spellStart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>передбаченому</w:t>
      </w:r>
      <w:proofErr w:type="spellEnd"/>
      <w:r w:rsidRPr="00DD0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пунктами 30-34 Порядку</w:t>
      </w:r>
      <w:r w:rsidRPr="00DD0E5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державної</w:t>
      </w:r>
      <w:proofErr w:type="spellEnd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реєстрації</w:t>
      </w:r>
      <w:proofErr w:type="spellEnd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речових</w:t>
      </w:r>
      <w:proofErr w:type="spellEnd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прав на </w:t>
      </w:r>
      <w:proofErr w:type="spellStart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нерухоме</w:t>
      </w:r>
      <w:proofErr w:type="spellEnd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майно</w:t>
      </w:r>
      <w:proofErr w:type="spellEnd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та </w:t>
      </w:r>
      <w:proofErr w:type="spellStart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їх</w:t>
      </w:r>
      <w:proofErr w:type="spellEnd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DD0E5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обтяжень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uk-UA"/>
        </w:rPr>
        <w:t>.</w:t>
      </w:r>
    </w:p>
    <w:p w:rsidR="00DD0E50" w:rsidRDefault="00DD0E50" w:rsidP="00DD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lang w:val="uk-UA" w:eastAsia="ru-RU"/>
        </w:rPr>
        <w:tab/>
      </w:r>
      <w:r w:rsidRPr="00DD0E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Реєстрації підлягають права власності лише на об'єкти нерухомого майна, будівництво яких закінчено та які прийняті в експлуатацію у встановленому порядку, за наявності матеріалів технічної інвентаризації, підготовлених тим </w:t>
      </w:r>
      <w:r w:rsidRPr="00DD0E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органом</w:t>
      </w:r>
      <w:r w:rsidRPr="00DD0E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Pr="00DD0E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DD0E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 реєстрацію права власності на ці об'єкти. Тож об'єкт інвестицій потрібно ввести в експлуатацію. Технічну інвентаризацію виконує за власний кошт Забудовник на підставі Інструкції про проведення технічної інвентаризації об'єктів нерухомого майна, затвердженої наказом Держбуду України від 24.05.2001 р. №127. </w:t>
      </w:r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Забудовник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БТІ з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проханням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БТІ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відокремлений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виписані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інвентаризаційні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ітектурному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Забудовника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архітектора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автора проекту та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підрядника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інтер'єри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благоустрій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монументального та декоративного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архітектора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автора проекту та органу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архітектора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автора проекту — органу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E50" w:rsidRPr="00DD0E50" w:rsidRDefault="00DD0E50" w:rsidP="00DD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ітектурний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техпаспорт разом з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передбаченими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Кабміну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22.09.2004 р. №1243,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направляється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приймальній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Невідповідність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ітектурному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техпаспорті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підставою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E50" w:rsidRPr="00DD0E50" w:rsidRDefault="00DD0E50" w:rsidP="00DD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державною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приймальною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архітектурний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техпаспорт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архітектурного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техпаспорта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генеральному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проектувальнику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Забудовнику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E50" w:rsidRPr="00DD0E50" w:rsidRDefault="00DD0E50" w:rsidP="00DD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закінчене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18 Закону про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20.05.99 р. №687-ХІУ «Про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архітектурну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».).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</w:t>
      </w:r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Процедура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приймальними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комісіями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інженерно-технічного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вихідних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проектування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E50" w:rsidRPr="00DD0E50" w:rsidRDefault="00DD0E50" w:rsidP="00DD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форму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Державного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27.01.2005 р. №21.</w:t>
      </w:r>
    </w:p>
    <w:p w:rsidR="00DD0E50" w:rsidRPr="00DD0E50" w:rsidRDefault="00DD0E50" w:rsidP="00DD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Забудовник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для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підписати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члени. За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E50" w:rsidRPr="00DD0E50" w:rsidRDefault="00DD0E50" w:rsidP="00DD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ідлягає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15-денний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реєструється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інспекції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будівельно-архітектурного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контролю, яка видала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Датою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дата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E50" w:rsidRPr="00DD0E50" w:rsidRDefault="00DD0E50" w:rsidP="00DD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Забудовник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оформлювати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місцевими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Нормативними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Забудовник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Інвестор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Забудовник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пакет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інвесторів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належати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новозбудованому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ім'я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інвесторів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видаються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E50" w:rsidRDefault="00DD0E50" w:rsidP="00DD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Інвестором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виданим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ідоцтвом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Реєстратор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правовстановлюючому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невід'ємною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правовстановлюючого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документа.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Відтак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Інвестор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повноправним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власником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нерухомого</w:t>
      </w:r>
      <w:proofErr w:type="spellEnd"/>
      <w:r w:rsidRPr="00D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майна.</w:t>
      </w:r>
    </w:p>
    <w:p w:rsidR="00DD0E50" w:rsidRPr="00DD0E50" w:rsidRDefault="00DD0E50" w:rsidP="00DD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0E50" w:rsidRDefault="00DD0E50" w:rsidP="00DD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ДОКУМЕНТИ ДЛЯ ДЕРЖАВНОЇ РЕЄСТРАЦІ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</w:p>
    <w:p w:rsidR="00DD0E50" w:rsidRDefault="00DD0E50" w:rsidP="00DD0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У разі коли державна реєстрація права власності здійснюється на окреме індивідуально визначене нерухоме майно (квартира, житлове, нежитлове приміщення тощо), розміщене в об’єкті нерухомого майна, будівництво якого завершено та який прийнято в експлуатацію після 1 січня 2013 р., особою, що залучала кошти фізичних та юридичних осіб, відповідним кооперативом з метою забезпечення державної реєстрації права власності кожного окремого власника нерухомого майна можуть бути подані для долучення до Державного реєстру прав: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297"/>
      <w:bookmarkEnd w:id="1"/>
      <w:r>
        <w:rPr>
          <w:color w:val="000000"/>
        </w:rPr>
        <w:t>документ, що підтверджує присвоєння об’єкту нерухомого майна адреси (крім випадків державної реєстрації права власності на реконструйований об’єкт нерухомого майна);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298"/>
      <w:bookmarkEnd w:id="2"/>
      <w:r>
        <w:rPr>
          <w:color w:val="000000"/>
        </w:rPr>
        <w:t>затверджений особою, що залучала кошти фізичних та юридичних осіб, перелік фізичних та юридичних осіб, кошти яких залучалися для будівництва об’єкта нерухомого майна, або затверджений загальними зборами кооперативу список членів кооперативу;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299"/>
      <w:bookmarkEnd w:id="3"/>
      <w:r>
        <w:rPr>
          <w:color w:val="000000"/>
        </w:rPr>
        <w:t>документ, що посвідчує право власності на об’єкт нерухомого майна до його реконструкції, - у разі державної реєстрації права власності на реконструйований об’єкт нерухомого майна (крім випадків, коли право власності на такий об’єкт вже зареєстровано в Державному реєстрі прав або коли законодавством не передбачено оформлення та видачу документа на такий об’єкт нерухомого майна).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300"/>
      <w:bookmarkEnd w:id="4"/>
      <w:r>
        <w:rPr>
          <w:lang w:eastAsia="ru-RU"/>
        </w:rPr>
        <w:tab/>
      </w:r>
      <w:r>
        <w:rPr>
          <w:color w:val="000000"/>
        </w:rPr>
        <w:t>Для державної реєстрації права власності на окреме індивідуально визначене нерухоме майно (квартира, житлове, нежитлове приміщення тощо), розміщене в об’єкті нерухомого майна, будівництво якого здійснювалося із залученням коштів фізичних та юридичних осіб, власником такого майна подаються: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306"/>
      <w:bookmarkEnd w:id="5"/>
      <w:r>
        <w:rPr>
          <w:color w:val="000000"/>
        </w:rPr>
        <w:t>документ, що підтверджує набуття у власність особою закріпленого за особою об’єкта інвестування, передбачений законодавством (інвестиційний договір, договір про пайову участь, договір купівлі-продажу майнових прав тощо).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307"/>
      <w:bookmarkEnd w:id="6"/>
      <w:r>
        <w:rPr>
          <w:color w:val="000000"/>
        </w:rPr>
        <w:t>У разі участі особи у фонді фінансування будівництва документом, що підтверджує набуття у власність закріпленого за особою об’єкта будівництва, є видана управителем такого фонду довідка про право довірителя на набуття у власність об’єкта інвестування.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308"/>
      <w:bookmarkEnd w:id="7"/>
      <w:r>
        <w:rPr>
          <w:color w:val="000000"/>
        </w:rPr>
        <w:t>У разі придбання особою безпроцентних (цільових) облігацій, за якими базовим товаром є одиниця нерухомості, документами, що підтверджують набуття у власність закріпленого за особою об’єкта будівництва, є договір купівлі-продажу облігацій та за наявності документ, згідно з яким здійснилося закріплення відповідного об’єкта інвестування за власником облігацій (договір резервування, бронювання тощо).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309"/>
      <w:bookmarkEnd w:id="8"/>
      <w:r>
        <w:rPr>
          <w:color w:val="000000"/>
        </w:rPr>
        <w:t>У разі придбання майнових прав на об’єкт нерухомості документом, що підтверджує набуття у власність закріпленого за особою об’єкта будівництва, є договір купівлі-продажу майнових прав;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310"/>
      <w:bookmarkEnd w:id="9"/>
      <w:r>
        <w:rPr>
          <w:color w:val="000000"/>
        </w:rPr>
        <w:t>технічний паспорт на окреме індивідуально визначене нерухоме майно (квартира, житлове, нежитлове приміщення тощо).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311"/>
      <w:bookmarkEnd w:id="10"/>
      <w:r>
        <w:rPr>
          <w:color w:val="000000"/>
        </w:rPr>
        <w:t>У разі коли державна реєстрація права власності здійснюється на окреме індивідуально визначене нерухоме майно (квартира, житлове, нежитлове приміщення тощо), розміщене в об’єкті нерухомого майна, будівництво якого завершено та який прийнято в експлуатацію після 1 січня 2013 р., також обов’язково зазначаються у відповідній заяві відомості про реєстраційний номер документа, що відповідно до вимог законодавства засвідчує прийняття в експлуатацію закінченого будівництвом об’єкта, та подаються завірені особою, що залучала кошти фізичних та юридичних осіб, копії: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" w:name="n312"/>
      <w:bookmarkEnd w:id="11"/>
      <w:r>
        <w:rPr>
          <w:color w:val="000000"/>
        </w:rPr>
        <w:t>документа, що підтверджує присвоєння об’єкту нерухомого майна адреси (крім випадків державної реєстрації права власності на реконструйований об’єкт нерухомого майна);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313"/>
      <w:bookmarkEnd w:id="12"/>
      <w:r>
        <w:rPr>
          <w:color w:val="000000"/>
        </w:rPr>
        <w:t xml:space="preserve">документа, що посвідчує право власності на об’єкт нерухомого майна до його реконструкції, - у разі державної реєстрації права власності на реконструйований об’єкт нерухомого майна (крім випадків, коли право власності на такий об’єкт вже зареєстровано </w:t>
      </w:r>
      <w:r>
        <w:rPr>
          <w:color w:val="000000"/>
        </w:rPr>
        <w:lastRenderedPageBreak/>
        <w:t>в Державному реєстрі прав або коли законодавством не передбачено оформлення та видачу документа на такий об’єкт нерухомого майна).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" w:name="n314"/>
      <w:bookmarkEnd w:id="13"/>
      <w:r>
        <w:rPr>
          <w:lang w:eastAsia="ru-RU"/>
        </w:rPr>
        <w:tab/>
      </w:r>
      <w:r>
        <w:rPr>
          <w:color w:val="000000"/>
        </w:rPr>
        <w:t>Для державної реєстрації права власності на окреме індивідуально визначене нерухоме майно (квартира, житлове, нежитлове приміщення тощо), розміщене в об’єкті нерухомого майна, будівництво якого здійснювалося із залученням коштів фізичних та юридичних осіб, особою, що залучала кошти фізичних та юридичних осіб, подаються: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" w:name="n317"/>
      <w:bookmarkEnd w:id="14"/>
      <w:r>
        <w:rPr>
          <w:color w:val="000000"/>
        </w:rPr>
        <w:t>1) документ, що підтверджує набуття у власність особою закріпленого за особою об’єкта інвестування, передбачений законодавством (інвестиційний договір, договір про пайову участь, договір купівлі-продажу майнових прав тощо).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" w:name="n318"/>
      <w:bookmarkEnd w:id="15"/>
      <w:r>
        <w:rPr>
          <w:color w:val="000000"/>
        </w:rPr>
        <w:t>У разі участі особи у фонді фінансування будівництва документом, що підтверджує набуття у власність закріпленого за особою об’єкта будівництва, є видана управителем такого фонду довідка про право довірителя на набуття у власність об’єкта інвестування.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" w:name="n319"/>
      <w:bookmarkEnd w:id="16"/>
      <w:r>
        <w:rPr>
          <w:color w:val="000000"/>
        </w:rPr>
        <w:t>У разі придбання особою безпроцентних (цільових) облігацій, за якими базовим товаром є одиниця нерухомості, документами, що підтверджують набуття у власність закріпленого за особою об’єкта будівництва, є договір купівлі-продажу облігацій та за наявності документ, згідно з яким здійснилося закріплення відповідного об’єкта інвестування за власником облігацій (договір резервування, бронювання тощо).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" w:name="n320"/>
      <w:bookmarkEnd w:id="17"/>
      <w:r>
        <w:rPr>
          <w:color w:val="000000"/>
        </w:rPr>
        <w:t>У разі придбання майнових прав на об’єкт нерухомості документом, що підтверджує набуття у власність закріпленого за особою об’єкта будівництва, є договір купівлі-продажу майнових прав;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" w:name="n321"/>
      <w:bookmarkEnd w:id="18"/>
      <w:r>
        <w:rPr>
          <w:color w:val="000000"/>
        </w:rPr>
        <w:t>2) технічний паспорт на окреме індивідуально визначене нерухоме майно (квартира, житлове, нежитлове приміщення тощо);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9" w:name="n322"/>
      <w:bookmarkEnd w:id="19"/>
      <w:r>
        <w:rPr>
          <w:color w:val="000000"/>
        </w:rPr>
        <w:t>3) документ, що відповідно до вимог законодавства засвідчує прийняття в експлуатацію закінченого будівництвом об’єкта;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0" w:name="n323"/>
      <w:bookmarkEnd w:id="20"/>
      <w:r>
        <w:rPr>
          <w:color w:val="000000"/>
        </w:rPr>
        <w:t>4) документ, що підтверджує присвоєння об’єкту нерухомого майна адреси (крім випадків державної реєстрації права власності на реконструйований об’єкт нерухомого майна);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1" w:name="n324"/>
      <w:bookmarkEnd w:id="21"/>
      <w:r>
        <w:rPr>
          <w:color w:val="000000"/>
        </w:rPr>
        <w:t>5) документ, що посвідчує право власності на об’єкт нерухомого майна до його реконструкції, - у разі державної реєстрації права власності на реконструйований об’єкт нерухомого майна (крім випадків, коли право власності на такий об’єкт вже зареєстровано в Державному реєстрі прав або коли законодавством не передбачено оформлення та видачу документа на такий об’єкт нерухомого майна).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2" w:name="n325"/>
      <w:bookmarkEnd w:id="22"/>
      <w:r>
        <w:rPr>
          <w:color w:val="000000"/>
        </w:rPr>
        <w:t>Документ, що відповідно до вимог законодавства засвідчує прийняття в експлуатацію закінченого будівництвом об’єкта, не вимагається у разі, коли реєстрація такого документа здійснювалася в Єдиному реєстрі документів.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3" w:name="n326"/>
      <w:bookmarkEnd w:id="23"/>
      <w:r>
        <w:rPr>
          <w:color w:val="000000"/>
        </w:rPr>
        <w:t>Для державної реєстрації права власності на окреме індивідуально визначене нерухоме майно (квартира, житлове, нежитлове приміщення тощо), розміщене в об’єкті нерухомого майна, будівництво якого здійснювалося у результаті діяльності кооперативу подаються: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4" w:name="n328"/>
      <w:bookmarkEnd w:id="24"/>
      <w:r>
        <w:rPr>
          <w:color w:val="000000"/>
        </w:rPr>
        <w:t>довідка кооперативу про членство особи в кооперативі та внесення таким членом кооперативу пайового внеску в повному обсязі;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5" w:name="n329"/>
      <w:bookmarkEnd w:id="25"/>
      <w:r>
        <w:rPr>
          <w:color w:val="000000"/>
        </w:rPr>
        <w:t>технічний паспорт на окреме індивідуально визначене нерухоме майно (квартира, житлове, нежитлове приміщення тощо).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6" w:name="n330"/>
      <w:bookmarkEnd w:id="26"/>
      <w:r>
        <w:rPr>
          <w:color w:val="000000"/>
        </w:rPr>
        <w:t>У разі коли державна реєстрація права власності здійснюється на окреме індивідуально визначене нерухоме майно (квартира, житлове, нежитлове приміщення тощо), розміщене в об’єкті нерухомого майна, будівництво якого завершено та який прийнято в експлуатацію після 1 січня 2013 р., також обов’язково зазначаються у відповідній заяві відомості про реєстраційний номер документа, що відповідно до вимог законодавства засвідчує прийняття в експлуатацію закінченого будівництвом об’єкта, та подаються завірені відповідним кооперативом копії: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7" w:name="n331"/>
      <w:bookmarkEnd w:id="27"/>
      <w:r>
        <w:rPr>
          <w:color w:val="000000"/>
        </w:rPr>
        <w:lastRenderedPageBreak/>
        <w:t>документа, що підтверджує присвоєння об’єкту нерухомого майна адреси (крім випадків державної реєстрації права власності на реконструйований об’єкт нерухомого майна);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8" w:name="n332"/>
      <w:bookmarkEnd w:id="28"/>
      <w:r>
        <w:rPr>
          <w:color w:val="000000"/>
        </w:rPr>
        <w:t>документа, що посвідчує право власності на об’єкт нерухомого майна до його реконструкції, - у разі державної реєстрації права власності на реконструйований об’єкт нерухомого майна (крім випадків, коли право власності на такий об’єкт вже зареєстровано в Державному реєстрі прав або коли законодавством не передбачено оформлення та видачу документа на такий об’єкт нерухомого майна).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9" w:name="n333"/>
      <w:bookmarkEnd w:id="29"/>
      <w:r>
        <w:rPr>
          <w:color w:val="000000"/>
        </w:rPr>
        <w:t>У такому разі державний реєстратор відповідно до наданих заявником у відповідній заяві відомостей про реєстраційний номер документа, що відповідно до вимог законодавства засвідчує прийняття в експлуатацію закінченого будівництвом об’єкта, обов’язково перевіряє наявність реєстрації такого документа в Єдиному реєстрі документів, відсутність суперечностей між заявленими правами та відомостями, що містяться в цьому Реєстрі.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0" w:name="n334"/>
      <w:bookmarkEnd w:id="30"/>
      <w:r>
        <w:rPr>
          <w:color w:val="000000"/>
        </w:rPr>
        <w:t>Відомості про реєстраційний номер документа, що відповідно до вимог законодавства засвідчує прийняття в експлуатацію закінченого будівництвом об’єкта, не зазначаються, а завірені кооперативом копії документів, передбачені цим пунктом, не подаються у разі, коли таким кооперативом відповідно до пункту 77 Порядку подано зазначені відомості та документи для долучення їх до Державного реєстру прав.</w:t>
      </w:r>
    </w:p>
    <w:p w:rsidR="00DD0E50" w:rsidRDefault="00DD0E50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1" w:name="n335"/>
      <w:bookmarkEnd w:id="31"/>
      <w:r>
        <w:rPr>
          <w:color w:val="000000"/>
        </w:rPr>
        <w:t>81. Для державної реєстрації права власності на окремо розташоване індивідуально визначене нерухоме майно (дача, гараж тощо), будівництво яких здійснювалося у результаті діяльності дачного, гаражного чи іншого кооперативу, крім документів, передбачених пунктами 41 і 42 Порядку, також подається довідка відповідного кооперативу про членство особи в кооперативі та внесення таким членом кооперативу пайового внеску в повному обсязі.</w:t>
      </w:r>
    </w:p>
    <w:p w:rsidR="003053A3" w:rsidRDefault="003053A3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3053A3" w:rsidRPr="003053A3" w:rsidRDefault="003053A3" w:rsidP="003053A3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05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ПІДСТАВИ ДЛЯ ВІДМОВИ</w:t>
      </w:r>
    </w:p>
    <w:p w:rsidR="003053A3" w:rsidRDefault="003053A3" w:rsidP="00DD0E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3053A3" w:rsidRDefault="003053A3" w:rsidP="003053A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У прийнятті документів може бути відмовлено виключно у разі, коли у Державному реєстрі прав відсутні відомості про зареєстровані речові права на земельну ділянку, на якій розташований об’єкт нерухомого майна.</w:t>
      </w:r>
    </w:p>
    <w:p w:rsidR="003053A3" w:rsidRPr="003053A3" w:rsidRDefault="003053A3" w:rsidP="003053A3">
      <w:pPr>
        <w:pStyle w:val="a3"/>
        <w:shd w:val="clear" w:color="auto" w:fill="FFFFFF"/>
        <w:spacing w:before="0" w:beforeAutospacing="0" w:after="0" w:afterAutospacing="0"/>
        <w:ind w:firstLine="450"/>
      </w:pPr>
      <w:r w:rsidRPr="003053A3">
        <w:t xml:space="preserve">За </w:t>
      </w:r>
      <w:proofErr w:type="spellStart"/>
      <w:r w:rsidRPr="003053A3">
        <w:t>наявності</w:t>
      </w:r>
      <w:proofErr w:type="spellEnd"/>
      <w:r w:rsidRPr="003053A3">
        <w:t xml:space="preserve"> </w:t>
      </w:r>
      <w:proofErr w:type="spellStart"/>
      <w:proofErr w:type="gramStart"/>
      <w:r w:rsidRPr="003053A3">
        <w:t>п</w:t>
      </w:r>
      <w:proofErr w:type="gramEnd"/>
      <w:r w:rsidRPr="003053A3">
        <w:t>ідстав</w:t>
      </w:r>
      <w:proofErr w:type="spellEnd"/>
      <w:r w:rsidRPr="003053A3">
        <w:t xml:space="preserve"> для </w:t>
      </w:r>
      <w:proofErr w:type="spellStart"/>
      <w:r w:rsidRPr="003053A3">
        <w:t>відмови</w:t>
      </w:r>
      <w:proofErr w:type="spellEnd"/>
      <w:r w:rsidRPr="003053A3">
        <w:t xml:space="preserve"> в </w:t>
      </w:r>
      <w:proofErr w:type="spellStart"/>
      <w:r w:rsidRPr="003053A3">
        <w:t>державній</w:t>
      </w:r>
      <w:proofErr w:type="spellEnd"/>
      <w:r w:rsidRPr="003053A3">
        <w:t xml:space="preserve"> </w:t>
      </w:r>
      <w:proofErr w:type="spellStart"/>
      <w:r w:rsidRPr="003053A3">
        <w:t>реєстрації</w:t>
      </w:r>
      <w:proofErr w:type="spellEnd"/>
      <w:r w:rsidRPr="003053A3">
        <w:t xml:space="preserve"> прав </w:t>
      </w:r>
      <w:proofErr w:type="spellStart"/>
      <w:r w:rsidRPr="003053A3">
        <w:t>державний</w:t>
      </w:r>
      <w:proofErr w:type="spellEnd"/>
      <w:r w:rsidRPr="003053A3">
        <w:t xml:space="preserve"> </w:t>
      </w:r>
      <w:proofErr w:type="spellStart"/>
      <w:r w:rsidRPr="003053A3">
        <w:t>реєстратор</w:t>
      </w:r>
      <w:proofErr w:type="spellEnd"/>
      <w:r w:rsidRPr="003053A3">
        <w:t xml:space="preserve"> </w:t>
      </w:r>
      <w:proofErr w:type="spellStart"/>
      <w:r w:rsidRPr="003053A3">
        <w:t>приймає</w:t>
      </w:r>
      <w:proofErr w:type="spellEnd"/>
      <w:r w:rsidRPr="003053A3">
        <w:t xml:space="preserve"> </w:t>
      </w:r>
      <w:proofErr w:type="spellStart"/>
      <w:r w:rsidRPr="003053A3">
        <w:t>рішення</w:t>
      </w:r>
      <w:proofErr w:type="spellEnd"/>
      <w:r w:rsidRPr="003053A3">
        <w:t xml:space="preserve"> про </w:t>
      </w:r>
      <w:proofErr w:type="spellStart"/>
      <w:r w:rsidRPr="003053A3">
        <w:t>відмову</w:t>
      </w:r>
      <w:proofErr w:type="spellEnd"/>
      <w:r w:rsidRPr="003053A3">
        <w:t xml:space="preserve"> в </w:t>
      </w:r>
      <w:proofErr w:type="spellStart"/>
      <w:r w:rsidRPr="003053A3">
        <w:t>державній</w:t>
      </w:r>
      <w:proofErr w:type="spellEnd"/>
      <w:r w:rsidRPr="003053A3">
        <w:t xml:space="preserve"> </w:t>
      </w:r>
      <w:proofErr w:type="spellStart"/>
      <w:r w:rsidRPr="003053A3">
        <w:t>реєстрації</w:t>
      </w:r>
      <w:proofErr w:type="spellEnd"/>
      <w:r w:rsidRPr="003053A3">
        <w:t xml:space="preserve"> прав. </w:t>
      </w:r>
      <w:proofErr w:type="spellStart"/>
      <w:proofErr w:type="gramStart"/>
      <w:r w:rsidRPr="003053A3">
        <w:t>Р</w:t>
      </w:r>
      <w:proofErr w:type="gramEnd"/>
      <w:r w:rsidRPr="003053A3">
        <w:t>ішення</w:t>
      </w:r>
      <w:proofErr w:type="spellEnd"/>
      <w:r w:rsidRPr="003053A3">
        <w:t xml:space="preserve"> про </w:t>
      </w:r>
      <w:proofErr w:type="spellStart"/>
      <w:r w:rsidRPr="003053A3">
        <w:t>відмову</w:t>
      </w:r>
      <w:proofErr w:type="spellEnd"/>
      <w:r w:rsidRPr="003053A3">
        <w:t xml:space="preserve"> в </w:t>
      </w:r>
      <w:proofErr w:type="spellStart"/>
      <w:r w:rsidRPr="003053A3">
        <w:t>державній</w:t>
      </w:r>
      <w:proofErr w:type="spellEnd"/>
      <w:r w:rsidRPr="003053A3">
        <w:t xml:space="preserve"> </w:t>
      </w:r>
      <w:proofErr w:type="spellStart"/>
      <w:r w:rsidRPr="003053A3">
        <w:t>реєстрації</w:t>
      </w:r>
      <w:proofErr w:type="spellEnd"/>
      <w:r w:rsidRPr="003053A3">
        <w:t xml:space="preserve"> прав повинно </w:t>
      </w:r>
      <w:proofErr w:type="spellStart"/>
      <w:r w:rsidRPr="003053A3">
        <w:t>містити</w:t>
      </w:r>
      <w:proofErr w:type="spellEnd"/>
      <w:r w:rsidRPr="003053A3">
        <w:t xml:space="preserve"> </w:t>
      </w:r>
      <w:proofErr w:type="spellStart"/>
      <w:r w:rsidRPr="003053A3">
        <w:t>вичерпний</w:t>
      </w:r>
      <w:proofErr w:type="spellEnd"/>
      <w:r w:rsidRPr="003053A3">
        <w:t xml:space="preserve"> </w:t>
      </w:r>
      <w:proofErr w:type="spellStart"/>
      <w:r w:rsidRPr="003053A3">
        <w:t>перелік</w:t>
      </w:r>
      <w:proofErr w:type="spellEnd"/>
      <w:r w:rsidRPr="003053A3">
        <w:t xml:space="preserve"> </w:t>
      </w:r>
      <w:proofErr w:type="spellStart"/>
      <w:r w:rsidRPr="003053A3">
        <w:t>обставин</w:t>
      </w:r>
      <w:proofErr w:type="spellEnd"/>
      <w:r w:rsidRPr="003053A3">
        <w:t xml:space="preserve">, </w:t>
      </w:r>
      <w:proofErr w:type="spellStart"/>
      <w:r w:rsidRPr="003053A3">
        <w:t>що</w:t>
      </w:r>
      <w:proofErr w:type="spellEnd"/>
      <w:r w:rsidRPr="003053A3">
        <w:t xml:space="preserve"> стали </w:t>
      </w:r>
      <w:proofErr w:type="spellStart"/>
      <w:r w:rsidRPr="003053A3">
        <w:t>підставою</w:t>
      </w:r>
      <w:proofErr w:type="spellEnd"/>
      <w:r w:rsidRPr="003053A3">
        <w:t xml:space="preserve"> для </w:t>
      </w:r>
      <w:proofErr w:type="spellStart"/>
      <w:r w:rsidRPr="003053A3">
        <w:t>його</w:t>
      </w:r>
      <w:proofErr w:type="spellEnd"/>
      <w:r w:rsidRPr="003053A3">
        <w:t xml:space="preserve"> </w:t>
      </w:r>
      <w:proofErr w:type="spellStart"/>
      <w:r w:rsidRPr="003053A3">
        <w:t>прийняття</w:t>
      </w:r>
      <w:proofErr w:type="spellEnd"/>
      <w:r w:rsidRPr="003053A3">
        <w:t>.</w:t>
      </w:r>
    </w:p>
    <w:p w:rsidR="003053A3" w:rsidRPr="003053A3" w:rsidRDefault="003053A3" w:rsidP="003053A3">
      <w:pPr>
        <w:pStyle w:val="a3"/>
        <w:shd w:val="clear" w:color="auto" w:fill="FFFFFF"/>
        <w:spacing w:before="0" w:beforeAutospacing="0" w:after="0" w:afterAutospacing="0"/>
        <w:ind w:firstLine="450"/>
      </w:pPr>
      <w:proofErr w:type="spellStart"/>
      <w:r w:rsidRPr="003053A3">
        <w:t>Державний</w:t>
      </w:r>
      <w:proofErr w:type="spellEnd"/>
      <w:r w:rsidRPr="003053A3">
        <w:t xml:space="preserve"> </w:t>
      </w:r>
      <w:proofErr w:type="spellStart"/>
      <w:r w:rsidRPr="003053A3">
        <w:t>реєстратор</w:t>
      </w:r>
      <w:proofErr w:type="spellEnd"/>
      <w:r w:rsidRPr="003053A3">
        <w:t xml:space="preserve">, до </w:t>
      </w:r>
      <w:proofErr w:type="spellStart"/>
      <w:r w:rsidRPr="003053A3">
        <w:t>якого</w:t>
      </w:r>
      <w:proofErr w:type="spellEnd"/>
      <w:r w:rsidRPr="003053A3">
        <w:t xml:space="preserve"> з метою </w:t>
      </w:r>
      <w:proofErr w:type="spellStart"/>
      <w:r w:rsidRPr="003053A3">
        <w:t>вчинення</w:t>
      </w:r>
      <w:proofErr w:type="spellEnd"/>
      <w:r w:rsidRPr="003053A3">
        <w:t xml:space="preserve"> </w:t>
      </w:r>
      <w:proofErr w:type="spellStart"/>
      <w:r w:rsidRPr="003053A3">
        <w:t>правочину</w:t>
      </w:r>
      <w:proofErr w:type="spellEnd"/>
      <w:r w:rsidRPr="003053A3">
        <w:t xml:space="preserve"> </w:t>
      </w:r>
      <w:proofErr w:type="spellStart"/>
      <w:r w:rsidRPr="003053A3">
        <w:t>щодо</w:t>
      </w:r>
      <w:proofErr w:type="spellEnd"/>
      <w:r w:rsidRPr="003053A3">
        <w:t xml:space="preserve"> </w:t>
      </w:r>
      <w:proofErr w:type="spellStart"/>
      <w:r w:rsidRPr="003053A3">
        <w:t>відчуження</w:t>
      </w:r>
      <w:proofErr w:type="spellEnd"/>
      <w:r w:rsidRPr="003053A3">
        <w:t xml:space="preserve"> у будь-</w:t>
      </w:r>
      <w:proofErr w:type="spellStart"/>
      <w:r w:rsidRPr="003053A3">
        <w:t>який</w:t>
      </w:r>
      <w:proofErr w:type="spellEnd"/>
      <w:r w:rsidRPr="003053A3">
        <w:t xml:space="preserve"> </w:t>
      </w:r>
      <w:proofErr w:type="spellStart"/>
      <w:r w:rsidRPr="003053A3">
        <w:t>спосіб</w:t>
      </w:r>
      <w:proofErr w:type="spellEnd"/>
      <w:r w:rsidRPr="003053A3">
        <w:t xml:space="preserve"> майна </w:t>
      </w:r>
      <w:proofErr w:type="spellStart"/>
      <w:r w:rsidRPr="003053A3">
        <w:t>звернувся</w:t>
      </w:r>
      <w:proofErr w:type="spellEnd"/>
      <w:r w:rsidRPr="003053A3">
        <w:t xml:space="preserve"> </w:t>
      </w:r>
      <w:proofErr w:type="spellStart"/>
      <w:r w:rsidRPr="003053A3">
        <w:t>заявник</w:t>
      </w:r>
      <w:proofErr w:type="spellEnd"/>
      <w:r w:rsidRPr="003053A3">
        <w:t xml:space="preserve">, внесений на день </w:t>
      </w:r>
      <w:proofErr w:type="spellStart"/>
      <w:r w:rsidRPr="003053A3">
        <w:t>звернення</w:t>
      </w:r>
      <w:proofErr w:type="spellEnd"/>
      <w:r w:rsidRPr="003053A3">
        <w:t xml:space="preserve"> до </w:t>
      </w:r>
      <w:proofErr w:type="spellStart"/>
      <w:r w:rsidRPr="003053A3">
        <w:t>Єдиного</w:t>
      </w:r>
      <w:proofErr w:type="spellEnd"/>
      <w:r w:rsidRPr="003053A3">
        <w:t xml:space="preserve"> </w:t>
      </w:r>
      <w:proofErr w:type="spellStart"/>
      <w:r w:rsidRPr="003053A3">
        <w:t>реєстру</w:t>
      </w:r>
      <w:proofErr w:type="spellEnd"/>
      <w:r w:rsidRPr="003053A3">
        <w:t xml:space="preserve"> </w:t>
      </w:r>
      <w:proofErr w:type="spellStart"/>
      <w:r w:rsidRPr="003053A3">
        <w:t>боржників</w:t>
      </w:r>
      <w:proofErr w:type="spellEnd"/>
      <w:r w:rsidRPr="003053A3">
        <w:t xml:space="preserve">, </w:t>
      </w:r>
      <w:proofErr w:type="spellStart"/>
      <w:r w:rsidRPr="003053A3">
        <w:t>зобов’язаний</w:t>
      </w:r>
      <w:proofErr w:type="spellEnd"/>
      <w:r w:rsidRPr="003053A3">
        <w:t xml:space="preserve"> в день </w:t>
      </w:r>
      <w:proofErr w:type="spellStart"/>
      <w:r w:rsidRPr="003053A3">
        <w:t>звернення</w:t>
      </w:r>
      <w:proofErr w:type="spellEnd"/>
      <w:r w:rsidRPr="003053A3">
        <w:t xml:space="preserve"> </w:t>
      </w:r>
      <w:proofErr w:type="spellStart"/>
      <w:r w:rsidRPr="003053A3">
        <w:t>заявника</w:t>
      </w:r>
      <w:proofErr w:type="spellEnd"/>
      <w:r w:rsidRPr="003053A3">
        <w:t xml:space="preserve"> </w:t>
      </w:r>
      <w:proofErr w:type="spellStart"/>
      <w:r w:rsidRPr="003053A3">
        <w:t>повідомити</w:t>
      </w:r>
      <w:proofErr w:type="spellEnd"/>
      <w:r w:rsidRPr="003053A3">
        <w:t xml:space="preserve"> </w:t>
      </w:r>
      <w:proofErr w:type="spellStart"/>
      <w:r w:rsidRPr="003053A3">
        <w:t>зазначений</w:t>
      </w:r>
      <w:proofErr w:type="spellEnd"/>
      <w:r w:rsidRPr="003053A3">
        <w:t xml:space="preserve"> в </w:t>
      </w:r>
      <w:proofErr w:type="spellStart"/>
      <w:r w:rsidRPr="003053A3">
        <w:t>Єдиному</w:t>
      </w:r>
      <w:proofErr w:type="spellEnd"/>
      <w:r w:rsidRPr="003053A3">
        <w:t xml:space="preserve"> </w:t>
      </w:r>
      <w:proofErr w:type="spellStart"/>
      <w:r w:rsidRPr="003053A3">
        <w:t>реє</w:t>
      </w:r>
      <w:proofErr w:type="gramStart"/>
      <w:r w:rsidRPr="003053A3">
        <w:t>стр</w:t>
      </w:r>
      <w:proofErr w:type="gramEnd"/>
      <w:r w:rsidRPr="003053A3">
        <w:t>і</w:t>
      </w:r>
      <w:proofErr w:type="spellEnd"/>
      <w:r w:rsidRPr="003053A3">
        <w:t xml:space="preserve"> </w:t>
      </w:r>
      <w:proofErr w:type="spellStart"/>
      <w:r w:rsidRPr="003053A3">
        <w:t>боржників</w:t>
      </w:r>
      <w:proofErr w:type="spellEnd"/>
      <w:r w:rsidRPr="003053A3">
        <w:t xml:space="preserve"> орган </w:t>
      </w:r>
      <w:proofErr w:type="spellStart"/>
      <w:r w:rsidRPr="003053A3">
        <w:t>державної</w:t>
      </w:r>
      <w:proofErr w:type="spellEnd"/>
      <w:r w:rsidRPr="003053A3">
        <w:t xml:space="preserve"> </w:t>
      </w:r>
      <w:proofErr w:type="spellStart"/>
      <w:r w:rsidRPr="003053A3">
        <w:t>виконавчої</w:t>
      </w:r>
      <w:proofErr w:type="spellEnd"/>
      <w:r w:rsidRPr="003053A3">
        <w:t xml:space="preserve"> </w:t>
      </w:r>
      <w:proofErr w:type="spellStart"/>
      <w:r w:rsidRPr="003053A3">
        <w:t>служби</w:t>
      </w:r>
      <w:proofErr w:type="spellEnd"/>
      <w:r w:rsidRPr="003053A3">
        <w:t xml:space="preserve"> </w:t>
      </w:r>
      <w:proofErr w:type="spellStart"/>
      <w:r w:rsidRPr="003053A3">
        <w:t>або</w:t>
      </w:r>
      <w:proofErr w:type="spellEnd"/>
      <w:r w:rsidRPr="003053A3">
        <w:t xml:space="preserve"> приватного </w:t>
      </w:r>
      <w:proofErr w:type="spellStart"/>
      <w:r w:rsidRPr="003053A3">
        <w:t>виконавця</w:t>
      </w:r>
      <w:proofErr w:type="spellEnd"/>
      <w:r w:rsidRPr="003053A3">
        <w:t xml:space="preserve"> про </w:t>
      </w:r>
      <w:proofErr w:type="spellStart"/>
      <w:r w:rsidRPr="003053A3">
        <w:t>звернення</w:t>
      </w:r>
      <w:proofErr w:type="spellEnd"/>
      <w:r w:rsidRPr="003053A3">
        <w:t xml:space="preserve"> </w:t>
      </w:r>
      <w:proofErr w:type="spellStart"/>
      <w:r w:rsidRPr="003053A3">
        <w:t>заявника</w:t>
      </w:r>
      <w:proofErr w:type="spellEnd"/>
      <w:r w:rsidRPr="003053A3">
        <w:t xml:space="preserve"> </w:t>
      </w:r>
      <w:proofErr w:type="spellStart"/>
      <w:r w:rsidRPr="003053A3">
        <w:t>із</w:t>
      </w:r>
      <w:proofErr w:type="spellEnd"/>
      <w:r w:rsidRPr="003053A3">
        <w:t xml:space="preserve"> </w:t>
      </w:r>
      <w:proofErr w:type="spellStart"/>
      <w:r w:rsidRPr="003053A3">
        <w:t>зазначенням</w:t>
      </w:r>
      <w:proofErr w:type="spellEnd"/>
      <w:r w:rsidRPr="003053A3">
        <w:t xml:space="preserve"> майна </w:t>
      </w:r>
      <w:proofErr w:type="spellStart"/>
      <w:r w:rsidRPr="003053A3">
        <w:t>щодо</w:t>
      </w:r>
      <w:proofErr w:type="spellEnd"/>
      <w:r w:rsidRPr="003053A3">
        <w:t xml:space="preserve"> </w:t>
      </w:r>
      <w:proofErr w:type="spellStart"/>
      <w:r w:rsidRPr="003053A3">
        <w:t>відчуження</w:t>
      </w:r>
      <w:proofErr w:type="spellEnd"/>
      <w:r w:rsidRPr="003053A3">
        <w:t xml:space="preserve"> </w:t>
      </w:r>
      <w:proofErr w:type="spellStart"/>
      <w:r w:rsidRPr="003053A3">
        <w:t>якого</w:t>
      </w:r>
      <w:proofErr w:type="spellEnd"/>
      <w:r w:rsidRPr="003053A3">
        <w:t xml:space="preserve"> </w:t>
      </w:r>
      <w:proofErr w:type="spellStart"/>
      <w:r w:rsidRPr="003053A3">
        <w:t>звернувся</w:t>
      </w:r>
      <w:proofErr w:type="spellEnd"/>
      <w:r w:rsidRPr="003053A3">
        <w:t xml:space="preserve"> </w:t>
      </w:r>
      <w:proofErr w:type="spellStart"/>
      <w:r w:rsidRPr="003053A3">
        <w:t>заявник</w:t>
      </w:r>
      <w:proofErr w:type="spellEnd"/>
      <w:r w:rsidRPr="003053A3">
        <w:t>.</w:t>
      </w:r>
    </w:p>
    <w:p w:rsidR="00FB1A9C" w:rsidRPr="00DD0E50" w:rsidRDefault="00B61A7B" w:rsidP="00DD0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E50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FB1A9C" w:rsidRPr="00DD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02"/>
    <w:rsid w:val="003053A3"/>
    <w:rsid w:val="003B1102"/>
    <w:rsid w:val="007F6B14"/>
    <w:rsid w:val="00AA2D5E"/>
    <w:rsid w:val="00B61A7B"/>
    <w:rsid w:val="00C57AA5"/>
    <w:rsid w:val="00DD0E50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0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DD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30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0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DD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30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2017-10-05T06:43:00Z</dcterms:created>
  <dcterms:modified xsi:type="dcterms:W3CDTF">2017-10-05T10:01:00Z</dcterms:modified>
</cp:coreProperties>
</file>